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Formulaire de candidature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72390</wp:posOffset>
            </wp:positionH>
            <wp:positionV relativeFrom="paragraph">
              <wp:posOffset>-215199</wp:posOffset>
            </wp:positionV>
            <wp:extent cx="845185" cy="1034351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10343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Title"/>
        <w:rPr/>
      </w:pPr>
      <w:r w:rsidDel="00000000" w:rsidR="00000000" w:rsidRPr="00000000">
        <w:rPr>
          <w:rtl w:val="0"/>
        </w:rPr>
        <w:t xml:space="preserve">Administrateur.trice au 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80" w:tblpY="269.4072265624999"/>
        <w:tblW w:w="10744.0" w:type="dxa"/>
        <w:jc w:val="left"/>
        <w:tblInd w:w="177.0" w:type="dxa"/>
        <w:tblBorders>
          <w:top w:color="d9d9d9" w:space="0" w:sz="24" w:val="single"/>
          <w:left w:color="d9d9d9" w:space="0" w:sz="24" w:val="single"/>
          <w:bottom w:color="d9d9d9" w:space="0" w:sz="24" w:val="single"/>
          <w:right w:color="d9d9d9" w:space="0" w:sz="24" w:val="single"/>
          <w:insideH w:color="d9d9d9" w:space="0" w:sz="24" w:val="single"/>
          <w:insideV w:color="d9d9d9" w:space="0" w:sz="24" w:val="single"/>
        </w:tblBorders>
        <w:tblLayout w:type="fixed"/>
        <w:tblLook w:val="0000"/>
      </w:tblPr>
      <w:tblGrid>
        <w:gridCol w:w="1529"/>
        <w:gridCol w:w="1701"/>
        <w:gridCol w:w="142"/>
        <w:gridCol w:w="2410"/>
        <w:gridCol w:w="4678"/>
        <w:gridCol w:w="284"/>
        <w:tblGridChange w:id="0">
          <w:tblGrid>
            <w:gridCol w:w="1529"/>
            <w:gridCol w:w="1701"/>
            <w:gridCol w:w="142"/>
            <w:gridCol w:w="2410"/>
            <w:gridCol w:w="4678"/>
            <w:gridCol w:w="284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07">
            <w:pPr>
              <w:spacing w:line="239" w:lineRule="auto"/>
              <w:ind w:left="1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Section 1 : Vos coordonnées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before="145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Prénom, Nom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before="133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Adresse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before="7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Téléphone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104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Maison 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106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Cellulaire :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104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Travail 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106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Autre :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before="119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Courriel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30">
            <w:pPr>
              <w:ind w:left="6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Section 2 : Votre expertise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61.99999999999994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Précisez vos champs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61.99999999999994" w:lineRule="auto"/>
              <w:ind w:left="106" w:firstLine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Inscrivez « x » aux compétences et expertises qui sont vôtres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29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d’expertises et de compétences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Collecte de fonds/Sollicitation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49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Expertise en Philanthropie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Réseau d’affaires/Réseautage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Comptabilité/gestion financière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Trésorerie/Gestion des fonds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Gouvernance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Gestion administrative/opérationnelle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Gestion des risques/contrôle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Gestion de changement organisationnel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Gestion de projets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Planification stratégique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48.00000000000006" w:lineRule="auto"/>
              <w:ind w:left="974" w:right="8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Gestion des ressources humaines/rémunération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249" w:lineRule="auto"/>
              <w:ind w:left="1007" w:right="8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Relations publiques/Communications/marketing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Affaires Juridiques/législation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Notariat/Fiscalité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before="1" w:line="249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Défense des droits/politiques publiques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48.00000000000006" w:lineRule="auto"/>
              <w:ind w:left="884" w:right="8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Relations gouvernementales/fonction publique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48.00000000000006" w:lineRule="auto"/>
              <w:ind w:left="1117" w:right="8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Relations/interventions sociales/communautaires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48.00000000000006" w:lineRule="auto"/>
              <w:ind w:left="680" w:right="8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Domaine des soins de santé/Services sociaux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Système et technologie de l’information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Expertise en intervention communautaire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Recherche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68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Autres (spécifiez)_______________________________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tabs>
                <w:tab w:val="left" w:leader="none" w:pos="5915"/>
              </w:tabs>
              <w:spacing w:line="248.00000000000006" w:lineRule="auto"/>
              <w:ind w:left="1133" w:firstLine="0"/>
              <w:rPr/>
            </w:pPr>
            <w:r w:rsidDel="00000000" w:rsidR="00000000" w:rsidRPr="00000000">
              <w:rPr>
                <w:rtl w:val="0"/>
              </w:rPr>
              <w:t xml:space="preserve">Connaissance de la maladie de Parkinson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248.0000000000000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82421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>
          <w:b w:val="1"/>
          <w:bCs w:val="1"/>
          <w:sz w:val="15"/>
          <w:szCs w:val="15"/>
        </w:rPr>
        <w:sectPr>
          <w:footerReference r:id="rId8" w:type="default"/>
          <w:pgSz w:h="15840" w:w="12240" w:orient="portrait"/>
          <w:pgMar w:bottom="920" w:top="980" w:left="660" w:right="540" w:header="720" w:footer="73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53.0" w:type="dxa"/>
        <w:jc w:val="left"/>
        <w:tblInd w:w="177.0" w:type="dxa"/>
        <w:tblBorders>
          <w:top w:color="bebebe" w:space="0" w:sz="24" w:val="single"/>
          <w:left w:color="bebebe" w:space="0" w:sz="24" w:val="single"/>
          <w:bottom w:color="bebebe" w:space="0" w:sz="24" w:val="single"/>
          <w:right w:color="bebebe" w:space="0" w:sz="24" w:val="single"/>
          <w:insideH w:color="bebebe" w:space="0" w:sz="24" w:val="single"/>
          <w:insideV w:color="bebebe" w:space="0" w:sz="24" w:val="single"/>
        </w:tblBorders>
        <w:tblLayout w:type="fixed"/>
        <w:tblLook w:val="0000"/>
      </w:tblPr>
      <w:tblGrid>
        <w:gridCol w:w="1955"/>
        <w:gridCol w:w="637"/>
        <w:gridCol w:w="212"/>
        <w:gridCol w:w="425"/>
        <w:gridCol w:w="883"/>
        <w:gridCol w:w="425"/>
        <w:gridCol w:w="1844"/>
        <w:gridCol w:w="2181"/>
        <w:gridCol w:w="2181"/>
        <w:gridCol w:w="10"/>
        <w:tblGridChange w:id="0">
          <w:tblGrid>
            <w:gridCol w:w="1955"/>
            <w:gridCol w:w="637"/>
            <w:gridCol w:w="212"/>
            <w:gridCol w:w="425"/>
            <w:gridCol w:w="883"/>
            <w:gridCol w:w="425"/>
            <w:gridCol w:w="1844"/>
            <w:gridCol w:w="2181"/>
            <w:gridCol w:w="2181"/>
            <w:gridCol w:w="10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shd w:fill="e4e4e4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6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 3 : Motivation et autres renseignements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3"/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568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Personne vivant avec la maladie de Parkinson</w:t>
            </w:r>
          </w:p>
        </w:tc>
        <w:tc>
          <w:tcPr>
            <w:gridSpan w:val="4"/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301" w:right="2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Personne atteinte de la maladie de Parkinson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7" w:lineRule="auto"/>
              <w:ind w:left="301" w:right="29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(surlignez la réponse)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3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Aidant ou apparenté (conjoint, enfant, autre)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(surlignez la réponse)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3"/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855" w:right="596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759" w:right="74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Précisez 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Groupe d’âge 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Langues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4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Bilingue</w:t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Langues parlées/écrites (précisez) 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6"/>
              </w:tabs>
              <w:spacing w:after="0" w:before="1" w:line="199" w:lineRule="auto"/>
              <w:ind w:left="23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Oui</w:t>
              <w:tab/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6"/>
              </w:tabs>
              <w:spacing w:after="0" w:before="1" w:line="199" w:lineRule="auto"/>
              <w:ind w:left="23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Non</w:t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Motivation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1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Expérience en tant qu’administrateur d’un CA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1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Expliquez de quelle façon vos compétences seraient une valeur ajoutée pour notre CA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1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41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Autres informations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41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Consentement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J’ai lu et j’accepte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les conditions d’utilisation des renseignements personnels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Parkinson Québec et les modalités de la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politique de confidentialité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notamment quant à l’utilisation des renseignements personnels.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  <w:tab w:val="left" w:leader="none" w:pos="1069"/>
                <w:tab w:val="left" w:leader="none" w:pos="1748"/>
              </w:tabs>
              <w:spacing w:after="0" w:before="0" w:line="268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JJ/MM/AAAA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8" w:right="423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en lettres moulées : Signature :</w:t>
            </w:r>
          </w:p>
        </w:tc>
      </w:tr>
    </w:tbl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before="51" w:line="293.00000000000006" w:lineRule="auto"/>
        <w:ind w:left="833" w:right="992" w:firstLine="0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SVP transmettre </w:t>
      </w:r>
      <w:r w:rsidDel="00000000" w:rsidR="00000000" w:rsidRPr="00000000">
        <w:rPr>
          <w:rtl w:val="0"/>
        </w:rPr>
        <w:t xml:space="preserve">le présent formulaire à Linda Bambonye ;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lindabambonye@gmail.com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833" w:right="98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b5dd"/>
          <w:rtl w:val="0"/>
        </w:rPr>
        <w:t xml:space="preserve">au plus tard le 8 février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before="1" w:lineRule="auto"/>
        <w:ind w:left="833" w:right="991" w:firstLine="0"/>
        <w:jc w:val="center"/>
        <w:rPr/>
      </w:pPr>
      <w:r w:rsidDel="00000000" w:rsidR="00000000" w:rsidRPr="00000000">
        <w:rPr>
          <w:rtl w:val="0"/>
        </w:rPr>
        <w:t xml:space="preserve">Le tout accompagné de votre curriculum vitae.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3" w:right="99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 lettre d’intérêt pourrait aussi être jointe.</w:t>
      </w:r>
    </w:p>
    <w:sectPr>
      <w:type w:val="nextPage"/>
      <w:pgSz w:h="15840" w:w="12240" w:orient="portrait"/>
      <w:pgMar w:bottom="920" w:top="1500" w:left="660" w:right="540" w:header="0" w:footer="73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6677978</wp:posOffset>
              </wp:positionH>
              <wp:positionV relativeFrom="paragraph">
                <wp:posOffset>9449753</wp:posOffset>
              </wp:positionV>
              <wp:extent cx="156845" cy="17526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72340" y="3697133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6677978</wp:posOffset>
              </wp:positionH>
              <wp:positionV relativeFrom="paragraph">
                <wp:posOffset>9449753</wp:posOffset>
              </wp:positionV>
              <wp:extent cx="156845" cy="17526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84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30797</wp:posOffset>
              </wp:positionH>
              <wp:positionV relativeFrom="paragraph">
                <wp:posOffset>9478328</wp:posOffset>
              </wp:positionV>
              <wp:extent cx="1839595" cy="13716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0965" y="3716183"/>
                        <a:ext cx="18300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3.99999618530273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Formulaire d’information Candidature 2024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30797</wp:posOffset>
              </wp:positionH>
              <wp:positionV relativeFrom="paragraph">
                <wp:posOffset>9478328</wp:posOffset>
              </wp:positionV>
              <wp:extent cx="1839595" cy="13716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9595" cy="1371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44" w:lineRule="auto"/>
      <w:ind w:left="4069" w:right="2833" w:firstLine="590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1C33E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C33ED"/>
    <w:rPr>
      <w:rFonts w:ascii="Calibri" w:cs="Calibri" w:eastAsia="Calibri" w:hAnsi="Calibri"/>
      <w:lang w:val="fr-FR"/>
    </w:rPr>
  </w:style>
  <w:style w:type="paragraph" w:styleId="Footer">
    <w:name w:val="footer"/>
    <w:basedOn w:val="Normal"/>
    <w:link w:val="FooterChar"/>
    <w:uiPriority w:val="99"/>
    <w:unhideWhenUsed w:val="1"/>
    <w:rsid w:val="001C33E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C33ED"/>
    <w:rPr>
      <w:rFonts w:ascii="Calibri" w:cs="Calibri" w:eastAsia="Calibri" w:hAnsi="Calibri"/>
      <w:lang w:val="fr-FR"/>
    </w:rPr>
  </w:style>
  <w:style w:type="character" w:styleId="Hyperlink">
    <w:name w:val="Hyperlink"/>
    <w:basedOn w:val="DefaultParagraphFont"/>
    <w:uiPriority w:val="99"/>
    <w:unhideWhenUsed w:val="1"/>
    <w:rsid w:val="00DC07D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 w:val="1"/>
    <w:rsid w:val="00EB5517"/>
    <w:rPr>
      <w:i w:val="1"/>
      <w:iCs w:val="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B5517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A434F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indabambonye@gmail.com" TargetMode="External"/><Relationship Id="rId10" Type="http://schemas.openxmlformats.org/officeDocument/2006/relationships/hyperlink" Target="https://parkinsonquebec.ca/wp-content/uploads/2024/05/Politique-de-confidentialite_PQ_2024.pdf" TargetMode="External"/><Relationship Id="rId9" Type="http://schemas.openxmlformats.org/officeDocument/2006/relationships/hyperlink" Target="https://parkinsonquebec.ca/wp-content/uploads/2024/05/Avis-de-consentement-Loi-25_Parkinson-Quebec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r7mP6J0rYauePjz9teCl6u5vbw==">CgMxLjA4AHIhMUl5eTQ3SW5yd1pTcXlZU0tEMnhLdi10VU5vRUJCNTZF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2024-11-05T14:43:00Z</dcterms:created>
  <dc:creator>Marie-Paule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2022-09-20T00:00:00Z</vt:filetime>
  </property>
  <property fmtid="{D5CDD505-2E9C-101B-9397-08002B2CF9AE}" pid="5" name="ContentTypeId">
    <vt:lpwstr>0x0101009179151F825BCE498DE750E0413F85DC</vt:lpwstr>
  </property>
  <property fmtid="{D5CDD505-2E9C-101B-9397-08002B2CF9AE}" pid="6" name="Order">
    <vt:r8>1216400.0</vt:r8>
  </property>
  <property fmtid="{D5CDD505-2E9C-101B-9397-08002B2CF9AE}" pid="7" name="MediaServiceImageTags">
    <vt:lpwstr/>
  </property>
</Properties>
</file>